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FDF" w:rsidRDefault="007E111B" w:rsidP="00AB3FDF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Times New Roman" w:hAnsi="Times New Roman" w:cs="Times New Roman"/>
          <w:bCs/>
        </w:rPr>
      </w:pPr>
      <w:r w:rsidRPr="00AB3FDF">
        <w:rPr>
          <w:rFonts w:ascii="Times New Roman" w:hAnsi="Times New Roman" w:cs="Times New Roman"/>
          <w:bCs/>
        </w:rPr>
        <w:t xml:space="preserve">EMNE: Kristendom </w:t>
      </w:r>
    </w:p>
    <w:p w:rsidR="007E111B" w:rsidRPr="00AB3FDF" w:rsidRDefault="00AB3FDF" w:rsidP="00AB3FDF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Times New Roman" w:hAnsi="Times New Roman" w:cs="Times New Roman"/>
          <w:bCs/>
        </w:rPr>
      </w:pPr>
      <w:r w:rsidRPr="00AB3FDF">
        <w:rPr>
          <w:rFonts w:ascii="Times New Roman" w:hAnsi="Times New Roman" w:cs="Times New Roman"/>
          <w:bCs/>
        </w:rPr>
        <w:t>(2596 anslag)</w:t>
      </w:r>
    </w:p>
    <w:p w:rsidR="007E111B" w:rsidRPr="007E111B" w:rsidRDefault="007E111B" w:rsidP="007E111B">
      <w:pPr>
        <w:widowControl w:val="0"/>
        <w:autoSpaceDE w:val="0"/>
        <w:autoSpaceDN w:val="0"/>
        <w:adjustRightInd w:val="0"/>
        <w:spacing w:after="160" w:line="360" w:lineRule="auto"/>
        <w:rPr>
          <w:rFonts w:ascii="Times New Roman" w:hAnsi="Times New Roman" w:cs="Times New Roman"/>
          <w:b/>
          <w:bCs/>
        </w:rPr>
      </w:pPr>
      <w:r w:rsidRPr="007E111B">
        <w:rPr>
          <w:rFonts w:ascii="Times New Roman" w:hAnsi="Times New Roman" w:cs="Times New Roman"/>
          <w:b/>
          <w:bCs/>
        </w:rPr>
        <w:t>Fra Lukasevangeliet, kap 18</w:t>
      </w:r>
    </w:p>
    <w:p w:rsidR="007E111B" w:rsidRPr="007E111B" w:rsidRDefault="007E111B" w:rsidP="007E111B">
      <w:pPr>
        <w:pStyle w:val="Overskrift2"/>
        <w:shd w:val="clear" w:color="auto" w:fill="FFFFFF"/>
        <w:spacing w:line="360" w:lineRule="auto"/>
        <w:rPr>
          <w:color w:val="000000"/>
          <w:sz w:val="24"/>
          <w:szCs w:val="24"/>
        </w:rPr>
      </w:pPr>
      <w:r w:rsidRPr="007E111B">
        <w:rPr>
          <w:color w:val="000000"/>
          <w:sz w:val="24"/>
          <w:szCs w:val="24"/>
        </w:rPr>
        <w:t>Lignelsen om farisæeren og tolderen</w:t>
      </w:r>
    </w:p>
    <w:bookmarkStart w:id="0" w:name="v9"/>
    <w:p w:rsidR="007E111B" w:rsidRPr="007E111B" w:rsidRDefault="007E111B" w:rsidP="007E111B">
      <w:pPr>
        <w:pStyle w:val="NormalWeb"/>
        <w:shd w:val="clear" w:color="auto" w:fill="FFFFFF"/>
        <w:spacing w:line="360" w:lineRule="auto"/>
        <w:rPr>
          <w:color w:val="000000" w:themeColor="text1"/>
        </w:rPr>
      </w:pPr>
      <w:r w:rsidRPr="007E111B">
        <w:rPr>
          <w:b/>
          <w:bCs/>
          <w:color w:val="000000" w:themeColor="text1"/>
        </w:rPr>
        <w:fldChar w:fldCharType="begin"/>
      </w:r>
      <w:r w:rsidRPr="007E111B">
        <w:rPr>
          <w:b/>
          <w:bCs/>
          <w:color w:val="000000" w:themeColor="text1"/>
        </w:rPr>
        <w:instrText xml:space="preserve"> HYPERLINK "javascript:%20ShowBibleChapterNotes('note4');" </w:instrText>
      </w:r>
      <w:r w:rsidRPr="007E111B">
        <w:rPr>
          <w:b/>
          <w:bCs/>
          <w:color w:val="000000" w:themeColor="text1"/>
        </w:rPr>
        <w:fldChar w:fldCharType="separate"/>
      </w:r>
      <w:r w:rsidRPr="007E111B">
        <w:rPr>
          <w:rStyle w:val="Hyperlink"/>
          <w:b/>
          <w:bCs/>
          <w:color w:val="000000" w:themeColor="text1"/>
        </w:rPr>
        <w:t>v9</w:t>
      </w:r>
      <w:r w:rsidRPr="007E111B">
        <w:rPr>
          <w:b/>
          <w:bCs/>
          <w:color w:val="000000" w:themeColor="text1"/>
        </w:rPr>
        <w:fldChar w:fldCharType="end"/>
      </w:r>
      <w:bookmarkEnd w:id="0"/>
      <w:r w:rsidRPr="007E111B">
        <w:rPr>
          <w:color w:val="000000" w:themeColor="text1"/>
        </w:rPr>
        <w:t>  Til nogle, som stolede på, at de selv var retfærdige, og som foragtede alle andre, fortalte Jesus denne lignelse:</w:t>
      </w:r>
      <w:r w:rsidRPr="007E111B">
        <w:rPr>
          <w:rStyle w:val="apple-converted-space"/>
          <w:color w:val="000000" w:themeColor="text1"/>
        </w:rPr>
        <w:t> </w:t>
      </w:r>
      <w:bookmarkStart w:id="1" w:name="v10"/>
      <w:r w:rsidRPr="007E111B">
        <w:rPr>
          <w:b/>
          <w:bCs/>
          <w:color w:val="000000" w:themeColor="text1"/>
        </w:rPr>
        <w:t>v</w:t>
      </w:r>
      <w:proofErr w:type="gramStart"/>
      <w:r w:rsidRPr="007E111B">
        <w:rPr>
          <w:b/>
          <w:bCs/>
          <w:color w:val="000000" w:themeColor="text1"/>
        </w:rPr>
        <w:t>10</w:t>
      </w:r>
      <w:bookmarkEnd w:id="1"/>
      <w:r w:rsidRPr="007E111B">
        <w:rPr>
          <w:color w:val="000000" w:themeColor="text1"/>
        </w:rPr>
        <w:t>  »</w:t>
      </w:r>
      <w:proofErr w:type="gramEnd"/>
      <w:r w:rsidRPr="007E111B">
        <w:rPr>
          <w:color w:val="000000" w:themeColor="text1"/>
        </w:rPr>
        <w:t>To mænd gik op til templet for at bede. Den ene var en farisæer, den anden en tolder.</w:t>
      </w:r>
      <w:r>
        <w:rPr>
          <w:rStyle w:val="apple-converted-space"/>
          <w:color w:val="000000" w:themeColor="text1"/>
        </w:rPr>
        <w:t xml:space="preserve"> </w:t>
      </w:r>
      <w:r w:rsidRPr="007E111B">
        <w:rPr>
          <w:b/>
          <w:bCs/>
          <w:color w:val="000000" w:themeColor="text1"/>
        </w:rPr>
        <w:t>v1</w:t>
      </w:r>
      <w:r>
        <w:rPr>
          <w:b/>
          <w:bCs/>
          <w:color w:val="000000" w:themeColor="text1"/>
        </w:rPr>
        <w:t>1</w:t>
      </w:r>
      <w:r>
        <w:rPr>
          <w:color w:val="000000" w:themeColor="text1"/>
        </w:rPr>
        <w:t> </w:t>
      </w:r>
      <w:r w:rsidRPr="007E111B">
        <w:rPr>
          <w:color w:val="000000" w:themeColor="text1"/>
        </w:rPr>
        <w:t>Farisæeren stillede sig op og bad således for sig selv: Gud, jeg takker dig, fordi jeg ikke er som andre mennesker, røvere, uretfærdige, ægteskabsbrydere, eller som tolderen dér.</w:t>
      </w:r>
      <w:r w:rsidRPr="007E111B">
        <w:rPr>
          <w:rStyle w:val="apple-converted-space"/>
          <w:color w:val="000000" w:themeColor="text1"/>
        </w:rPr>
        <w:t> </w:t>
      </w:r>
      <w:hyperlink r:id="rId4" w:history="1">
        <w:r w:rsidRPr="007E111B">
          <w:rPr>
            <w:rStyle w:val="Hyperlink"/>
            <w:b/>
            <w:bCs/>
            <w:color w:val="000000" w:themeColor="text1"/>
          </w:rPr>
          <w:t>v12</w:t>
        </w:r>
      </w:hyperlink>
      <w:r w:rsidRPr="007E111B">
        <w:rPr>
          <w:color w:val="000000" w:themeColor="text1"/>
        </w:rPr>
        <w:t>  Jeg faster to gange om ugen, og jeg giver tiende af hele min indtægt.</w:t>
      </w:r>
      <w:r w:rsidRPr="007E111B">
        <w:rPr>
          <w:rStyle w:val="apple-converted-space"/>
          <w:color w:val="000000" w:themeColor="text1"/>
        </w:rPr>
        <w:t> </w:t>
      </w:r>
      <w:hyperlink r:id="rId5" w:history="1">
        <w:r w:rsidRPr="007E111B">
          <w:rPr>
            <w:rStyle w:val="Hyperlink"/>
            <w:b/>
            <w:bCs/>
            <w:color w:val="000000" w:themeColor="text1"/>
          </w:rPr>
          <w:t>v13</w:t>
        </w:r>
      </w:hyperlink>
      <w:r w:rsidRPr="007E111B">
        <w:rPr>
          <w:color w:val="000000" w:themeColor="text1"/>
        </w:rPr>
        <w:t>  Men tolderen stod afsides og ville ikke engang løfte sit blik mod himlen, men slog sig for brystet og sagde: Gud, vær mig synder nådig!</w:t>
      </w:r>
      <w:r w:rsidR="00AB3FDF">
        <w:rPr>
          <w:color w:val="000000" w:themeColor="text1"/>
        </w:rPr>
        <w:t xml:space="preserve"> </w:t>
      </w:r>
      <w:hyperlink r:id="rId6" w:history="1">
        <w:r w:rsidRPr="007E111B">
          <w:rPr>
            <w:rStyle w:val="Hyperlink"/>
            <w:b/>
            <w:bCs/>
            <w:color w:val="000000" w:themeColor="text1"/>
          </w:rPr>
          <w:t>v14</w:t>
        </w:r>
      </w:hyperlink>
      <w:r w:rsidRPr="007E111B">
        <w:rPr>
          <w:color w:val="000000" w:themeColor="text1"/>
        </w:rPr>
        <w:t>  Jeg siger jer: Det var ham, der gik hjem som retfærdig, ikke den anden. For enhver, som ophøjer sig selv, skal ydmyges, og den, der ydmyger sig selv, skal ophøjes.«</w:t>
      </w:r>
    </w:p>
    <w:p w:rsidR="007E111B" w:rsidRPr="007E111B" w:rsidRDefault="007E111B" w:rsidP="007E111B">
      <w:pPr>
        <w:spacing w:line="360" w:lineRule="auto"/>
        <w:rPr>
          <w:rFonts w:ascii="Times New Roman" w:hAnsi="Times New Roman" w:cs="Times New Roman"/>
        </w:rPr>
      </w:pPr>
    </w:p>
    <w:p w:rsidR="007E111B" w:rsidRPr="007E111B" w:rsidRDefault="007E111B" w:rsidP="007E111B">
      <w:pPr>
        <w:widowControl w:val="0"/>
        <w:autoSpaceDE w:val="0"/>
        <w:autoSpaceDN w:val="0"/>
        <w:adjustRightInd w:val="0"/>
        <w:spacing w:after="180" w:line="360" w:lineRule="atLeast"/>
        <w:rPr>
          <w:rFonts w:ascii="Times New Roman" w:hAnsi="Times New Roman" w:cs="Times New Roman"/>
          <w:b/>
          <w:bCs/>
        </w:rPr>
      </w:pPr>
      <w:r w:rsidRPr="007E111B">
        <w:rPr>
          <w:rFonts w:ascii="Times New Roman" w:hAnsi="Times New Roman" w:cs="Times New Roman"/>
          <w:b/>
        </w:rPr>
        <w:t xml:space="preserve">Fra </w:t>
      </w:r>
      <w:r w:rsidRPr="007E111B">
        <w:rPr>
          <w:rFonts w:ascii="Times New Roman" w:hAnsi="Times New Roman" w:cs="Times New Roman"/>
          <w:b/>
        </w:rPr>
        <w:t>Mattæusevangeliet, kap. 18</w:t>
      </w:r>
      <w:r w:rsidR="00AB3FDF">
        <w:rPr>
          <w:rFonts w:ascii="Times New Roman" w:hAnsi="Times New Roman" w:cs="Times New Roman"/>
          <w:b/>
          <w:bCs/>
        </w:rPr>
        <w:br/>
      </w:r>
    </w:p>
    <w:p w:rsidR="007E111B" w:rsidRPr="007E111B" w:rsidRDefault="007E111B" w:rsidP="007E111B">
      <w:pPr>
        <w:spacing w:line="360" w:lineRule="auto"/>
        <w:rPr>
          <w:rFonts w:ascii="Times New Roman" w:hAnsi="Times New Roman" w:cs="Times New Roman"/>
          <w:b/>
        </w:rPr>
      </w:pPr>
      <w:r w:rsidRPr="007E111B">
        <w:rPr>
          <w:rFonts w:ascii="Times New Roman" w:hAnsi="Times New Roman" w:cs="Times New Roman"/>
          <w:b/>
        </w:rPr>
        <w:t>Lignelsen om den gældbundne tjener</w:t>
      </w:r>
    </w:p>
    <w:p w:rsidR="007E111B" w:rsidRPr="00AB3FDF" w:rsidRDefault="007E111B" w:rsidP="007E111B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B3FDF">
        <w:rPr>
          <w:rFonts w:ascii="Times New Roman" w:hAnsi="Times New Roman" w:cs="Times New Roman"/>
          <w:b/>
          <w:color w:val="000000" w:themeColor="text1"/>
        </w:rPr>
        <w:t>v21</w:t>
      </w:r>
      <w:r w:rsidRPr="00AB3FDF">
        <w:rPr>
          <w:rFonts w:ascii="Times New Roman" w:hAnsi="Times New Roman" w:cs="Times New Roman"/>
          <w:color w:val="000000" w:themeColor="text1"/>
        </w:rPr>
        <w:t xml:space="preserve"> Da kom Peter til ham og spurgte: »Herre, hvor mange gange skal jeg tilgive min broder, når han forsynder sig imod mig? Op til syv gange?« </w:t>
      </w:r>
      <w:hyperlink r:id="rId7" w:history="1">
        <w:r w:rsidRPr="00AB3FDF">
          <w:rPr>
            <w:rStyle w:val="Hyperlink"/>
            <w:rFonts w:ascii="Times New Roman" w:hAnsi="Times New Roman" w:cs="Times New Roman"/>
            <w:b/>
            <w:color w:val="000000" w:themeColor="text1"/>
          </w:rPr>
          <w:t>v22</w:t>
        </w:r>
      </w:hyperlink>
      <w:r w:rsidR="00AB3FDF">
        <w:rPr>
          <w:rFonts w:ascii="Times New Roman" w:hAnsi="Times New Roman" w:cs="Times New Roman"/>
          <w:color w:val="000000" w:themeColor="text1"/>
        </w:rPr>
        <w:t> </w:t>
      </w:r>
      <w:r w:rsidRPr="00AB3FDF">
        <w:rPr>
          <w:rFonts w:ascii="Times New Roman" w:hAnsi="Times New Roman" w:cs="Times New Roman"/>
          <w:color w:val="000000" w:themeColor="text1"/>
        </w:rPr>
        <w:t>Jesus svarede ham: »Jeg siger dig, ikke op til syv gange, men op til syvoghalvfjerds gange.</w:t>
      </w:r>
    </w:p>
    <w:p w:rsidR="007E111B" w:rsidRPr="00AB3FDF" w:rsidRDefault="007E111B" w:rsidP="007E111B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B3FDF">
        <w:rPr>
          <w:rFonts w:ascii="Times New Roman" w:hAnsi="Times New Roman" w:cs="Times New Roman"/>
          <w:b/>
          <w:color w:val="000000" w:themeColor="text1"/>
        </w:rPr>
        <w:t>v2</w:t>
      </w:r>
      <w:r w:rsidR="00AB3FDF">
        <w:rPr>
          <w:rFonts w:ascii="Times New Roman" w:hAnsi="Times New Roman" w:cs="Times New Roman"/>
          <w:b/>
          <w:color w:val="000000" w:themeColor="text1"/>
        </w:rPr>
        <w:t>3</w:t>
      </w:r>
      <w:r w:rsidR="00AB3FDF">
        <w:rPr>
          <w:rFonts w:ascii="Times New Roman" w:hAnsi="Times New Roman" w:cs="Times New Roman"/>
          <w:color w:val="000000" w:themeColor="text1"/>
        </w:rPr>
        <w:t> </w:t>
      </w:r>
      <w:r w:rsidRPr="00AB3FDF">
        <w:rPr>
          <w:rFonts w:ascii="Times New Roman" w:hAnsi="Times New Roman" w:cs="Times New Roman"/>
          <w:color w:val="000000" w:themeColor="text1"/>
        </w:rPr>
        <w:t xml:space="preserve">Derfor: Himmeriget ligner en konge, der ville gøre </w:t>
      </w:r>
      <w:r w:rsidR="00AB3FDF">
        <w:rPr>
          <w:rFonts w:ascii="Times New Roman" w:hAnsi="Times New Roman" w:cs="Times New Roman"/>
          <w:color w:val="000000" w:themeColor="text1"/>
        </w:rPr>
        <w:t xml:space="preserve">regnskab med sine tjenere. </w:t>
      </w:r>
      <w:r w:rsidR="00AB3FDF" w:rsidRPr="00AB3FDF">
        <w:rPr>
          <w:rFonts w:ascii="Times New Roman" w:hAnsi="Times New Roman" w:cs="Times New Roman"/>
          <w:b/>
          <w:color w:val="000000" w:themeColor="text1"/>
        </w:rPr>
        <w:t>v24</w:t>
      </w:r>
      <w:r w:rsidR="00AB3FDF">
        <w:rPr>
          <w:rFonts w:ascii="Times New Roman" w:hAnsi="Times New Roman" w:cs="Times New Roman"/>
          <w:color w:val="000000" w:themeColor="text1"/>
        </w:rPr>
        <w:t> </w:t>
      </w:r>
      <w:r w:rsidRPr="00AB3FDF">
        <w:rPr>
          <w:rFonts w:ascii="Times New Roman" w:hAnsi="Times New Roman" w:cs="Times New Roman"/>
          <w:color w:val="000000" w:themeColor="text1"/>
        </w:rPr>
        <w:t xml:space="preserve">Da han begyndte på regnskaberne, blev en, der skyldte ti tusind talenter, ført frem for ham. </w:t>
      </w:r>
      <w:hyperlink r:id="rId8" w:history="1">
        <w:r w:rsidRPr="00AB3FDF">
          <w:rPr>
            <w:rStyle w:val="Hyperlink"/>
            <w:rFonts w:ascii="Times New Roman" w:hAnsi="Times New Roman" w:cs="Times New Roman"/>
            <w:b/>
            <w:color w:val="000000" w:themeColor="text1"/>
          </w:rPr>
          <w:t>v25</w:t>
        </w:r>
      </w:hyperlink>
      <w:r w:rsidRPr="00AB3FDF">
        <w:rPr>
          <w:rFonts w:ascii="Times New Roman" w:hAnsi="Times New Roman" w:cs="Times New Roman"/>
          <w:color w:val="000000" w:themeColor="text1"/>
        </w:rPr>
        <w:t> Da han ikke havde noget at betale med, befalede hans herre, at han og hans kone og børn og alt, hvad han ejede, skulle</w:t>
      </w:r>
      <w:r w:rsidR="00AB3FDF">
        <w:rPr>
          <w:rFonts w:ascii="Times New Roman" w:hAnsi="Times New Roman" w:cs="Times New Roman"/>
          <w:color w:val="000000" w:themeColor="text1"/>
        </w:rPr>
        <w:t xml:space="preserve"> sælges og gælden betales. </w:t>
      </w:r>
      <w:r w:rsidR="00AB3FDF" w:rsidRPr="00AB3FDF">
        <w:rPr>
          <w:rFonts w:ascii="Times New Roman" w:hAnsi="Times New Roman" w:cs="Times New Roman"/>
          <w:b/>
          <w:color w:val="000000" w:themeColor="text1"/>
        </w:rPr>
        <w:t>v26</w:t>
      </w:r>
      <w:r w:rsidR="00AB3FDF">
        <w:rPr>
          <w:rFonts w:ascii="Times New Roman" w:hAnsi="Times New Roman" w:cs="Times New Roman"/>
          <w:color w:val="000000" w:themeColor="text1"/>
        </w:rPr>
        <w:t> </w:t>
      </w:r>
      <w:r w:rsidRPr="00AB3FDF">
        <w:rPr>
          <w:rFonts w:ascii="Times New Roman" w:hAnsi="Times New Roman" w:cs="Times New Roman"/>
          <w:color w:val="000000" w:themeColor="text1"/>
        </w:rPr>
        <w:t xml:space="preserve">Men tjeneren kastede sig ned for ham og bad: Hav tålmodighed med mig, så skal jeg betale dig det alt sammen. </w:t>
      </w:r>
      <w:hyperlink r:id="rId9" w:history="1">
        <w:r w:rsidRPr="00AB3FDF">
          <w:rPr>
            <w:rStyle w:val="Hyperlink"/>
            <w:rFonts w:ascii="Times New Roman" w:hAnsi="Times New Roman" w:cs="Times New Roman"/>
            <w:b/>
            <w:color w:val="000000" w:themeColor="text1"/>
          </w:rPr>
          <w:t>v27</w:t>
        </w:r>
      </w:hyperlink>
      <w:r w:rsidRPr="00AB3FDF">
        <w:rPr>
          <w:rFonts w:ascii="Times New Roman" w:hAnsi="Times New Roman" w:cs="Times New Roman"/>
          <w:color w:val="000000" w:themeColor="text1"/>
        </w:rPr>
        <w:t xml:space="preserve"> Så fik den tjeners herre medynk med ham og lod ham </w:t>
      </w:r>
      <w:r w:rsidR="00AB3FDF">
        <w:rPr>
          <w:rFonts w:ascii="Times New Roman" w:hAnsi="Times New Roman" w:cs="Times New Roman"/>
          <w:color w:val="000000" w:themeColor="text1"/>
        </w:rPr>
        <w:t xml:space="preserve">gå og eftergav ham gælden. </w:t>
      </w:r>
      <w:r w:rsidR="00AB3FDF" w:rsidRPr="00AB3FDF">
        <w:rPr>
          <w:rFonts w:ascii="Times New Roman" w:hAnsi="Times New Roman" w:cs="Times New Roman"/>
          <w:b/>
          <w:color w:val="000000" w:themeColor="text1"/>
        </w:rPr>
        <w:t>v28</w:t>
      </w:r>
      <w:r w:rsidR="00AB3FDF">
        <w:rPr>
          <w:rFonts w:ascii="Times New Roman" w:hAnsi="Times New Roman" w:cs="Times New Roman"/>
          <w:color w:val="000000" w:themeColor="text1"/>
        </w:rPr>
        <w:t> </w:t>
      </w:r>
      <w:r w:rsidRPr="00AB3FDF">
        <w:rPr>
          <w:rFonts w:ascii="Times New Roman" w:hAnsi="Times New Roman" w:cs="Times New Roman"/>
          <w:color w:val="000000" w:themeColor="text1"/>
        </w:rPr>
        <w:t>Men da den tjener gik ud, traf han en af sine medtjenere, som skyldte ham hundrede denarer. Og han greb ham i struben og sagd</w:t>
      </w:r>
      <w:r w:rsidR="00AB3FDF">
        <w:rPr>
          <w:rFonts w:ascii="Times New Roman" w:hAnsi="Times New Roman" w:cs="Times New Roman"/>
          <w:color w:val="000000" w:themeColor="text1"/>
        </w:rPr>
        <w:t xml:space="preserve">e: Betal, hvad du skylder! </w:t>
      </w:r>
      <w:r w:rsidR="00AB3FDF" w:rsidRPr="00AB3FDF">
        <w:rPr>
          <w:rFonts w:ascii="Times New Roman" w:hAnsi="Times New Roman" w:cs="Times New Roman"/>
          <w:b/>
          <w:color w:val="000000" w:themeColor="text1"/>
        </w:rPr>
        <w:t>v29</w:t>
      </w:r>
      <w:r w:rsidR="00AB3FDF">
        <w:rPr>
          <w:rFonts w:ascii="Times New Roman" w:hAnsi="Times New Roman" w:cs="Times New Roman"/>
          <w:color w:val="000000" w:themeColor="text1"/>
        </w:rPr>
        <w:t> </w:t>
      </w:r>
      <w:r w:rsidRPr="00AB3FDF">
        <w:rPr>
          <w:rFonts w:ascii="Times New Roman" w:hAnsi="Times New Roman" w:cs="Times New Roman"/>
          <w:color w:val="000000" w:themeColor="text1"/>
        </w:rPr>
        <w:t>Hans medtjener kastede sig ned for ham og bad: Hav tålmodighed med m</w:t>
      </w:r>
      <w:r w:rsidR="00AB3FDF">
        <w:rPr>
          <w:rFonts w:ascii="Times New Roman" w:hAnsi="Times New Roman" w:cs="Times New Roman"/>
          <w:color w:val="000000" w:themeColor="text1"/>
        </w:rPr>
        <w:t xml:space="preserve">ig, så skal jeg betale dig. </w:t>
      </w:r>
      <w:r w:rsidR="00AB3FDF" w:rsidRPr="00AB3FDF">
        <w:rPr>
          <w:rFonts w:ascii="Times New Roman" w:hAnsi="Times New Roman" w:cs="Times New Roman"/>
          <w:b/>
          <w:color w:val="000000" w:themeColor="text1"/>
        </w:rPr>
        <w:t>v30</w:t>
      </w:r>
      <w:r w:rsidRPr="00AB3FDF">
        <w:rPr>
          <w:rFonts w:ascii="Times New Roman" w:hAnsi="Times New Roman" w:cs="Times New Roman"/>
          <w:color w:val="000000" w:themeColor="text1"/>
        </w:rPr>
        <w:t> Det ville han ikke, men gik hen og lod ham kaste i fængsel, i</w:t>
      </w:r>
      <w:bookmarkStart w:id="2" w:name="_GoBack"/>
      <w:bookmarkEnd w:id="2"/>
      <w:r w:rsidRPr="00AB3FDF">
        <w:rPr>
          <w:rFonts w:ascii="Times New Roman" w:hAnsi="Times New Roman" w:cs="Times New Roman"/>
          <w:color w:val="000000" w:themeColor="text1"/>
        </w:rPr>
        <w:t>ndtil han fik</w:t>
      </w:r>
      <w:r w:rsidR="00AB3FDF">
        <w:rPr>
          <w:rFonts w:ascii="Times New Roman" w:hAnsi="Times New Roman" w:cs="Times New Roman"/>
          <w:color w:val="000000" w:themeColor="text1"/>
        </w:rPr>
        <w:t xml:space="preserve"> betalt, hvad han skyldte. </w:t>
      </w:r>
      <w:r w:rsidR="00AB3FDF" w:rsidRPr="00AB3FDF">
        <w:rPr>
          <w:rFonts w:ascii="Times New Roman" w:hAnsi="Times New Roman" w:cs="Times New Roman"/>
          <w:b/>
          <w:color w:val="000000" w:themeColor="text1"/>
        </w:rPr>
        <w:t>v31</w:t>
      </w:r>
      <w:r w:rsidR="00AB3FDF">
        <w:rPr>
          <w:rFonts w:ascii="Times New Roman" w:hAnsi="Times New Roman" w:cs="Times New Roman"/>
          <w:color w:val="000000" w:themeColor="text1"/>
        </w:rPr>
        <w:t> </w:t>
      </w:r>
      <w:r w:rsidRPr="00AB3FDF">
        <w:rPr>
          <w:rFonts w:ascii="Times New Roman" w:hAnsi="Times New Roman" w:cs="Times New Roman"/>
          <w:color w:val="000000" w:themeColor="text1"/>
        </w:rPr>
        <w:t>Da hans medtjenere nu så, hvad der var sket, blev de meget bedrøvede og gik hen og forklarede deres her</w:t>
      </w:r>
      <w:r w:rsidR="00AB3FDF">
        <w:rPr>
          <w:rFonts w:ascii="Times New Roman" w:hAnsi="Times New Roman" w:cs="Times New Roman"/>
          <w:color w:val="000000" w:themeColor="text1"/>
        </w:rPr>
        <w:t xml:space="preserve">re alt, hvad der var sket. </w:t>
      </w:r>
      <w:r w:rsidR="00AB3FDF" w:rsidRPr="00AB3FDF">
        <w:rPr>
          <w:rFonts w:ascii="Times New Roman" w:hAnsi="Times New Roman" w:cs="Times New Roman"/>
          <w:b/>
          <w:color w:val="000000" w:themeColor="text1"/>
        </w:rPr>
        <w:t>v32</w:t>
      </w:r>
      <w:r w:rsidR="00AB3FDF">
        <w:rPr>
          <w:rFonts w:ascii="Times New Roman" w:hAnsi="Times New Roman" w:cs="Times New Roman"/>
          <w:color w:val="000000" w:themeColor="text1"/>
        </w:rPr>
        <w:t> </w:t>
      </w:r>
      <w:r w:rsidRPr="00AB3FDF">
        <w:rPr>
          <w:rFonts w:ascii="Times New Roman" w:hAnsi="Times New Roman" w:cs="Times New Roman"/>
          <w:color w:val="000000" w:themeColor="text1"/>
        </w:rPr>
        <w:t xml:space="preserve">Da kaldte hans herre ham for sig og sagde: </w:t>
      </w:r>
      <w:r w:rsidRPr="00AB3FDF">
        <w:rPr>
          <w:rFonts w:ascii="Times New Roman" w:hAnsi="Times New Roman" w:cs="Times New Roman"/>
          <w:color w:val="000000" w:themeColor="text1"/>
        </w:rPr>
        <w:lastRenderedPageBreak/>
        <w:t>Du onde tjener, al den gæld eftergav jeg</w:t>
      </w:r>
      <w:r w:rsidR="00AB3FDF">
        <w:rPr>
          <w:rFonts w:ascii="Times New Roman" w:hAnsi="Times New Roman" w:cs="Times New Roman"/>
          <w:color w:val="000000" w:themeColor="text1"/>
        </w:rPr>
        <w:t xml:space="preserve"> dig, da du bad mig om det. </w:t>
      </w:r>
      <w:r w:rsidR="00AB3FDF" w:rsidRPr="00AB3FDF">
        <w:rPr>
          <w:rFonts w:ascii="Times New Roman" w:hAnsi="Times New Roman" w:cs="Times New Roman"/>
          <w:b/>
          <w:color w:val="000000" w:themeColor="text1"/>
        </w:rPr>
        <w:t>v33</w:t>
      </w:r>
      <w:r w:rsidRPr="00AB3FDF">
        <w:rPr>
          <w:rFonts w:ascii="Times New Roman" w:hAnsi="Times New Roman" w:cs="Times New Roman"/>
          <w:color w:val="000000" w:themeColor="text1"/>
        </w:rPr>
        <w:t xml:space="preserve"> Burde du så ikke også forbarme dig over din medtjener, ligesom jeg forbarmede mig over dig? </w:t>
      </w:r>
      <w:hyperlink r:id="rId10" w:history="1">
        <w:r w:rsidRPr="00AB3FDF">
          <w:rPr>
            <w:rStyle w:val="Hyperlink"/>
            <w:rFonts w:ascii="Times New Roman" w:hAnsi="Times New Roman" w:cs="Times New Roman"/>
            <w:b/>
            <w:color w:val="000000" w:themeColor="text1"/>
          </w:rPr>
          <w:t>v34</w:t>
        </w:r>
      </w:hyperlink>
      <w:r w:rsidRPr="00AB3FDF">
        <w:rPr>
          <w:rFonts w:ascii="Times New Roman" w:hAnsi="Times New Roman" w:cs="Times New Roman"/>
          <w:color w:val="000000" w:themeColor="text1"/>
        </w:rPr>
        <w:t xml:space="preserve"> Og hans herre blev vred og overlod ham til bødlerne, indtil han fik betalt alt, hvad han skyldte. </w:t>
      </w:r>
      <w:hyperlink r:id="rId11" w:history="1">
        <w:r w:rsidRPr="00AB3FDF">
          <w:rPr>
            <w:rStyle w:val="Hyperlink"/>
            <w:rFonts w:ascii="Times New Roman" w:hAnsi="Times New Roman" w:cs="Times New Roman"/>
            <w:b/>
            <w:color w:val="000000" w:themeColor="text1"/>
          </w:rPr>
          <w:t>v35</w:t>
        </w:r>
      </w:hyperlink>
      <w:r w:rsidRPr="00AB3FDF">
        <w:rPr>
          <w:rFonts w:ascii="Times New Roman" w:hAnsi="Times New Roman" w:cs="Times New Roman"/>
          <w:color w:val="000000" w:themeColor="text1"/>
        </w:rPr>
        <w:t> Sådan vil også min himmelske fader gøre med hver eneste af jer, der ikke af hjertet tilgiver sin broder.«</w:t>
      </w:r>
    </w:p>
    <w:p w:rsidR="007E111B" w:rsidRPr="007E111B" w:rsidRDefault="007E111B" w:rsidP="007E111B">
      <w:pPr>
        <w:rPr>
          <w:rFonts w:ascii="Times New Roman" w:hAnsi="Times New Roman" w:cs="Times New Roman"/>
        </w:rPr>
      </w:pPr>
    </w:p>
    <w:p w:rsidR="007E111B" w:rsidRPr="007E111B" w:rsidRDefault="007E111B" w:rsidP="007E111B">
      <w:pPr>
        <w:rPr>
          <w:rFonts w:ascii="Times New Roman" w:hAnsi="Times New Roman" w:cs="Times New Roman"/>
        </w:rPr>
      </w:pPr>
    </w:p>
    <w:p w:rsidR="000E7704" w:rsidRPr="007E111B" w:rsidRDefault="00AB3FDF">
      <w:pPr>
        <w:rPr>
          <w:rFonts w:ascii="Times New Roman" w:hAnsi="Times New Roman" w:cs="Times New Roman"/>
        </w:rPr>
      </w:pPr>
    </w:p>
    <w:sectPr w:rsidR="000E7704" w:rsidRPr="007E111B" w:rsidSect="00F5493B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1B"/>
    <w:rsid w:val="00467CA0"/>
    <w:rsid w:val="005F72CA"/>
    <w:rsid w:val="007E111B"/>
    <w:rsid w:val="00AB3FDF"/>
    <w:rsid w:val="00AE7FF9"/>
    <w:rsid w:val="00E87C4A"/>
    <w:rsid w:val="00F5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95551E"/>
  <w15:chartTrackingRefBased/>
  <w15:docId w15:val="{6ED363CB-5529-DA4B-B916-D39F7510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111B"/>
    <w:rPr>
      <w:rFonts w:eastAsiaTheme="minorEastAsia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7E111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7E111B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7E111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Standardskrifttypeiafsnit"/>
    <w:rsid w:val="007E111B"/>
  </w:style>
  <w:style w:type="character" w:styleId="Hyperlink">
    <w:name w:val="Hyperlink"/>
    <w:basedOn w:val="Standardskrifttypeiafsnit"/>
    <w:uiPriority w:val="99"/>
    <w:semiHidden/>
    <w:unhideWhenUsed/>
    <w:rsid w:val="007E111B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7E11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ShowBibleChapterNotes('note22');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javascript:%20ShowBibleChapterNotes('note21');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%20ShowBibleChapterNotes('note8');" TargetMode="External"/><Relationship Id="rId11" Type="http://schemas.openxmlformats.org/officeDocument/2006/relationships/hyperlink" Target="javascript:%20ShowBibleChapterNotes('note25');" TargetMode="External"/><Relationship Id="rId5" Type="http://schemas.openxmlformats.org/officeDocument/2006/relationships/hyperlink" Target="javascript:%20ShowBibleChapterNotes('note7');" TargetMode="External"/><Relationship Id="rId10" Type="http://schemas.openxmlformats.org/officeDocument/2006/relationships/hyperlink" Target="javascript:%20ShowBibleChapterNotes('note24');" TargetMode="External"/><Relationship Id="rId4" Type="http://schemas.openxmlformats.org/officeDocument/2006/relationships/hyperlink" Target="javascript:%20ShowBibleChapterNotes('note6');" TargetMode="External"/><Relationship Id="rId9" Type="http://schemas.openxmlformats.org/officeDocument/2006/relationships/hyperlink" Target="javascript:%20ShowBibleChapterNotes('note23');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551</Words>
  <Characters>2637</Characters>
  <Application>Microsoft Office Word</Application>
  <DocSecurity>0</DocSecurity>
  <Lines>59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T. D. Molander</dc:creator>
  <cp:keywords/>
  <dc:description/>
  <cp:lastModifiedBy>Andreas T. D. Molander</cp:lastModifiedBy>
  <cp:revision>1</cp:revision>
  <dcterms:created xsi:type="dcterms:W3CDTF">2019-05-02T08:10:00Z</dcterms:created>
  <dcterms:modified xsi:type="dcterms:W3CDTF">2019-05-02T08:27:00Z</dcterms:modified>
</cp:coreProperties>
</file>